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30" w:rsidRPr="00414030" w:rsidRDefault="00414030" w:rsidP="00414030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030">
        <w:rPr>
          <w:rFonts w:ascii="Times New Roman" w:hAnsi="Times New Roman" w:cs="Times New Roman"/>
          <w:b/>
          <w:sz w:val="28"/>
          <w:szCs w:val="28"/>
          <w:lang w:val="uk-UA"/>
        </w:rPr>
        <w:t>Лекція 6</w:t>
      </w:r>
    </w:p>
    <w:p w:rsidR="00414030" w:rsidRPr="00414030" w:rsidRDefault="00414030" w:rsidP="00414030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414030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Гігієнічні нормування фізичних навантажень під час занять фізкультурою</w:t>
      </w:r>
    </w:p>
    <w:p w:rsidR="00414030" w:rsidRPr="00414030" w:rsidRDefault="00414030" w:rsidP="00414030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>Гігієнічно оптимальною величиною фізичних навантажень вважається таке навантаження, яке не створює суттєвого від'ємного впливу на функціональний стан організму людини.</w:t>
      </w:r>
    </w:p>
    <w:p w:rsidR="00414030" w:rsidRPr="00414030" w:rsidRDefault="00414030" w:rsidP="0041403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Гігієнічне нормування фізичних навантажень школярів на заняттях фізичною культурою 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відповідності потужності й обсягу виконаних фізичних навантажень віково-ста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>тевим можливостям організму. Вікові та с</w:t>
      </w: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>татеві відмінності фізіологічної адаптації школярів до фізичних навантажень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 xml:space="preserve">. Процеси акселерації. </w:t>
      </w: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>Гігієнічні нормування рухової активності школярів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4030" w:rsidRPr="00414030" w:rsidRDefault="00414030" w:rsidP="00414030">
      <w:pPr>
        <w:spacing w:after="0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4030">
        <w:rPr>
          <w:rFonts w:ascii="Times New Roman" w:hAnsi="Times New Roman" w:cs="Times New Roman"/>
          <w:b/>
          <w:sz w:val="28"/>
          <w:szCs w:val="28"/>
          <w:lang w:val="uk-UA"/>
        </w:rPr>
        <w:t>Лекція 7</w:t>
      </w:r>
    </w:p>
    <w:p w:rsidR="00414030" w:rsidRPr="00414030" w:rsidRDefault="00414030" w:rsidP="00414030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03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414030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Особиста гігієна спортсмена</w:t>
      </w:r>
    </w:p>
    <w:p w:rsidR="00414030" w:rsidRPr="00414030" w:rsidRDefault="00414030" w:rsidP="00414030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40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>снов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>ні засад</w:t>
      </w: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>и осо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>бистої гігієни, її фізіологічне, профілактичне та оздоровче значення</w:t>
      </w: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збереження і зміцнення здоров'я людини.</w:t>
      </w:r>
    </w:p>
    <w:p w:rsidR="00414030" w:rsidRPr="00414030" w:rsidRDefault="00414030" w:rsidP="00414030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>Особ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 xml:space="preserve">иста гігієна – </w:t>
      </w:r>
      <w:r w:rsidRPr="00414030">
        <w:rPr>
          <w:rFonts w:ascii="Times New Roman" w:eastAsia="Calibri" w:hAnsi="Times New Roman" w:cs="Times New Roman"/>
          <w:sz w:val="28"/>
          <w:szCs w:val="28"/>
          <w:lang w:val="uk-UA"/>
        </w:rPr>
        <w:t>сукупність гігієнічних правил зі встановленням певного способу життя, в основі якого є розпорядок дня з розумним поєднанням праці і відпочинку, занять фізичними вправами і спортом, гігієною тіла (доглядом за шкірою, волоссям, порожниною рота та ін.), раціональним збалансованим харчуванням, гігієною сну, одягу, взуття, житла і робочого місця, що їх дотримання сприяє збереженню і зміцненню здоров'я людини.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 xml:space="preserve"> Особиста гігієна чоловіків та жінок.</w:t>
      </w:r>
    </w:p>
    <w:p w:rsidR="00414030" w:rsidRPr="00414030" w:rsidRDefault="00414030" w:rsidP="00414030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napToGrid w:val="0"/>
          <w:sz w:val="28"/>
          <w:szCs w:val="28"/>
          <w:lang w:val="uk-UA"/>
        </w:rPr>
      </w:pPr>
    </w:p>
    <w:p w:rsidR="00414030" w:rsidRPr="00414030" w:rsidRDefault="00414030" w:rsidP="00414030">
      <w:pPr>
        <w:spacing w:after="0"/>
        <w:ind w:firstLine="708"/>
        <w:jc w:val="center"/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  <w:lang w:val="uk-UA"/>
        </w:rPr>
      </w:pPr>
      <w:r w:rsidRPr="00414030"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  <w:lang w:val="uk-UA"/>
        </w:rPr>
        <w:t>Лекція 8</w:t>
      </w:r>
    </w:p>
    <w:p w:rsidR="00414030" w:rsidRPr="00414030" w:rsidRDefault="00414030" w:rsidP="00414030">
      <w:pPr>
        <w:tabs>
          <w:tab w:val="left" w:pos="2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Основні засоби відновлення спортивної працездатності </w:t>
      </w:r>
    </w:p>
    <w:p w:rsidR="00414030" w:rsidRPr="00414030" w:rsidRDefault="00414030" w:rsidP="0041403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0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Вплив фізичних навантажень на функціональний стан людини. Втома при м’язовій діяльності, її класифікація. Гігієнічне обґрунтування використання медико-біологічних засобів відновлення та їх характеристика. </w:t>
      </w:r>
      <w:r w:rsidRPr="00414030">
        <w:rPr>
          <w:rFonts w:ascii="Times New Roman" w:hAnsi="Times New Roman" w:cs="Times New Roman"/>
          <w:lang w:val="uk-UA"/>
        </w:rPr>
        <w:t xml:space="preserve"> 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>Фармакологічні засоби відновлення працездатності. Педагогічні засоби відновлення. Розминка, емоційне тло, планування процесу тренування.</w:t>
      </w:r>
      <w:r w:rsidRPr="00414030">
        <w:rPr>
          <w:rFonts w:ascii="Times New Roman" w:hAnsi="Times New Roman" w:cs="Times New Roman"/>
          <w:lang w:val="uk-UA"/>
        </w:rPr>
        <w:t xml:space="preserve"> </w:t>
      </w:r>
      <w:r w:rsidRPr="00414030">
        <w:rPr>
          <w:rFonts w:ascii="Times New Roman" w:hAnsi="Times New Roman" w:cs="Times New Roman"/>
          <w:sz w:val="28"/>
          <w:szCs w:val="28"/>
          <w:lang w:val="uk-UA"/>
        </w:rPr>
        <w:t>Психологічні засоби відновлення. Психотерапія, психогігієна як засіб відновлення й підвищення працездатності. Фізіотерапія. Оксигенотерапія. Вправи на розтягнення.</w:t>
      </w:r>
    </w:p>
    <w:p w:rsidR="00B270B8" w:rsidRDefault="00B270B8"/>
    <w:sectPr w:rsidR="00B2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7F4"/>
    <w:multiLevelType w:val="hybridMultilevel"/>
    <w:tmpl w:val="8DE86F8E"/>
    <w:lvl w:ilvl="0" w:tplc="38FEC7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14030"/>
    <w:rsid w:val="00414030"/>
    <w:rsid w:val="00B2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4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2020-03-16T08:31:00Z</dcterms:created>
  <dcterms:modified xsi:type="dcterms:W3CDTF">2020-03-16T08:35:00Z</dcterms:modified>
</cp:coreProperties>
</file>